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8A047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ДВАНАДЦЯТА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8A0472">
        <w:rPr>
          <w:b/>
        </w:rPr>
        <w:t>27</w:t>
      </w:r>
      <w:r w:rsidR="00550906">
        <w:rPr>
          <w:b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травня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8C4A4B">
        <w:rPr>
          <w:b/>
        </w:rPr>
        <w:t>1184</w:t>
      </w:r>
      <w:r w:rsidR="00550906">
        <w:rPr>
          <w:b/>
        </w:rPr>
        <w:t xml:space="preserve"> - 1</w:t>
      </w:r>
      <w:r w:rsidR="008A0472">
        <w:rPr>
          <w:b/>
        </w:rPr>
        <w:t>2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8A0472">
        <w:rPr>
          <w:b/>
          <w:sz w:val="24"/>
          <w:szCs w:val="24"/>
          <w:lang w:val="uk-UA"/>
        </w:rPr>
        <w:t>914 кв. м.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10</w:t>
      </w:r>
      <w:r w:rsidR="008A0472">
        <w:rPr>
          <w:b/>
          <w:sz w:val="24"/>
          <w:szCs w:val="24"/>
          <w:lang w:val="uk-UA"/>
        </w:rPr>
        <w:t>945600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57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005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с</w:t>
      </w:r>
      <w:r w:rsidR="008A0472">
        <w:rPr>
          <w:b/>
          <w:sz w:val="24"/>
          <w:szCs w:val="24"/>
          <w:lang w:val="uk-UA"/>
        </w:rPr>
        <w:t>мт</w:t>
      </w:r>
      <w:r w:rsidR="00D03662">
        <w:rPr>
          <w:b/>
          <w:sz w:val="24"/>
          <w:szCs w:val="24"/>
          <w:lang w:val="uk-UA"/>
        </w:rPr>
        <w:t>.</w:t>
      </w:r>
      <w:r w:rsidR="00FF443A">
        <w:rPr>
          <w:b/>
          <w:sz w:val="24"/>
          <w:szCs w:val="24"/>
          <w:lang w:val="uk-UA"/>
        </w:rPr>
        <w:t xml:space="preserve"> </w:t>
      </w:r>
      <w:r w:rsidR="008A0472">
        <w:rPr>
          <w:b/>
          <w:sz w:val="24"/>
          <w:szCs w:val="24"/>
          <w:lang w:val="uk-UA"/>
        </w:rPr>
        <w:t>Ворзель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B66E29">
        <w:rPr>
          <w:b/>
          <w:sz w:val="24"/>
          <w:szCs w:val="24"/>
          <w:lang w:val="uk-UA"/>
        </w:rPr>
        <w:t>Кленова, 31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661E2B">
        <w:rPr>
          <w:bCs/>
          <w:sz w:val="24"/>
          <w:szCs w:val="24"/>
          <w:lang w:val="uk-UA"/>
        </w:rPr>
        <w:t xml:space="preserve">громадянина </w:t>
      </w:r>
      <w:r w:rsidR="00B66E29">
        <w:rPr>
          <w:bCs/>
          <w:sz w:val="24"/>
          <w:szCs w:val="24"/>
          <w:lang w:val="uk-UA"/>
        </w:rPr>
        <w:t>Валькова Сергія Васильовича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B66E29" w:rsidRPr="00B66E29">
        <w:rPr>
          <w:sz w:val="24"/>
          <w:szCs w:val="24"/>
          <w:lang w:val="uk-UA"/>
        </w:rPr>
        <w:t>3210945600:01:057:0005</w:t>
      </w:r>
      <w:r w:rsidR="00B66E29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70250B">
        <w:rPr>
          <w:bCs/>
          <w:sz w:val="24"/>
          <w:szCs w:val="24"/>
          <w:lang w:val="uk-UA"/>
        </w:rPr>
        <w:t xml:space="preserve"> с</w:t>
      </w:r>
      <w:r w:rsidR="00B66E29">
        <w:rPr>
          <w:bCs/>
          <w:sz w:val="24"/>
          <w:szCs w:val="24"/>
          <w:lang w:val="uk-UA"/>
        </w:rPr>
        <w:t>мт</w:t>
      </w:r>
      <w:r>
        <w:rPr>
          <w:bCs/>
          <w:sz w:val="24"/>
          <w:szCs w:val="24"/>
          <w:lang w:val="uk-UA"/>
        </w:rPr>
        <w:t xml:space="preserve">. </w:t>
      </w:r>
      <w:r w:rsidR="00B66E29">
        <w:rPr>
          <w:bCs/>
          <w:sz w:val="24"/>
          <w:szCs w:val="24"/>
          <w:lang w:val="uk-UA"/>
        </w:rPr>
        <w:t>Ворзель,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B66E29">
        <w:rPr>
          <w:bCs/>
          <w:sz w:val="24"/>
          <w:szCs w:val="24"/>
          <w:lang w:val="uk-UA"/>
        </w:rPr>
        <w:t>Кленова</w:t>
      </w:r>
      <w:r>
        <w:rPr>
          <w:bCs/>
          <w:sz w:val="24"/>
          <w:szCs w:val="24"/>
          <w:lang w:val="uk-UA"/>
        </w:rPr>
        <w:t>,</w:t>
      </w:r>
      <w:r w:rsidR="00B66E29">
        <w:rPr>
          <w:bCs/>
          <w:sz w:val="24"/>
          <w:szCs w:val="24"/>
          <w:lang w:val="uk-UA"/>
        </w:rPr>
        <w:t xml:space="preserve"> 31</w:t>
      </w:r>
      <w:r>
        <w:rPr>
          <w:bCs/>
          <w:sz w:val="24"/>
          <w:szCs w:val="24"/>
          <w:lang w:val="uk-UA"/>
        </w:rPr>
        <w:t xml:space="preserve">  площею </w:t>
      </w:r>
      <w:r w:rsidR="00B66E29">
        <w:rPr>
          <w:bCs/>
          <w:sz w:val="24"/>
          <w:szCs w:val="24"/>
          <w:lang w:val="uk-UA"/>
        </w:rPr>
        <w:t>914 кв. м.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B66E29">
        <w:rPr>
          <w:sz w:val="24"/>
          <w:szCs w:val="24"/>
          <w:lang w:val="uk-UA"/>
        </w:rPr>
        <w:t>будівництва та обслуговування 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117404">
        <w:rPr>
          <w:sz w:val="24"/>
          <w:szCs w:val="24"/>
          <w:lang w:val="uk-UA"/>
        </w:rPr>
        <w:t xml:space="preserve">громадянином </w:t>
      </w:r>
      <w:r w:rsidR="00B66E29">
        <w:rPr>
          <w:sz w:val="24"/>
          <w:szCs w:val="24"/>
          <w:lang w:val="uk-UA"/>
        </w:rPr>
        <w:t>Вальковим С.В.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B66E29" w:rsidRPr="00B66E29">
        <w:rPr>
          <w:sz w:val="24"/>
          <w:szCs w:val="24"/>
          <w:lang w:val="uk-UA"/>
        </w:rPr>
        <w:t>3210945600:01:057:0005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 w:rsidR="00B66E29">
        <w:rPr>
          <w:sz w:val="24"/>
          <w:szCs w:val="24"/>
          <w:lang w:val="uk-UA"/>
        </w:rPr>
        <w:t>914</w:t>
      </w:r>
      <w:r w:rsidR="007D020C">
        <w:rPr>
          <w:sz w:val="24"/>
          <w:szCs w:val="24"/>
          <w:lang w:val="uk-UA"/>
        </w:rPr>
        <w:t xml:space="preserve"> </w:t>
      </w:r>
      <w:r w:rsidR="00B66E29">
        <w:rPr>
          <w:sz w:val="24"/>
          <w:szCs w:val="24"/>
          <w:lang w:val="uk-UA"/>
        </w:rPr>
        <w:t>кв. м.</w:t>
      </w:r>
      <w:r w:rsidR="00E32021">
        <w:rPr>
          <w:sz w:val="24"/>
          <w:szCs w:val="24"/>
          <w:lang w:val="uk-UA"/>
        </w:rPr>
        <w:t xml:space="preserve"> </w:t>
      </w:r>
      <w:r w:rsidR="00D03662">
        <w:rPr>
          <w:bCs/>
          <w:sz w:val="24"/>
          <w:szCs w:val="24"/>
          <w:lang w:val="uk-UA"/>
        </w:rPr>
        <w:t>в с</w:t>
      </w:r>
      <w:r w:rsidR="00FC4F0F">
        <w:rPr>
          <w:bCs/>
          <w:sz w:val="24"/>
          <w:szCs w:val="24"/>
          <w:lang w:val="uk-UA"/>
        </w:rPr>
        <w:t>мт</w:t>
      </w:r>
      <w:r w:rsidR="00D03662">
        <w:rPr>
          <w:bCs/>
          <w:sz w:val="24"/>
          <w:szCs w:val="24"/>
          <w:lang w:val="uk-UA"/>
        </w:rPr>
        <w:t xml:space="preserve">. </w:t>
      </w:r>
      <w:r w:rsidR="00FC4F0F">
        <w:rPr>
          <w:bCs/>
          <w:sz w:val="24"/>
          <w:szCs w:val="24"/>
          <w:lang w:val="uk-UA"/>
        </w:rPr>
        <w:t>Ворзель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FC4F0F">
        <w:rPr>
          <w:bCs/>
          <w:sz w:val="24"/>
          <w:szCs w:val="24"/>
          <w:lang w:val="uk-UA"/>
        </w:rPr>
        <w:t>Кленова, 31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117404">
        <w:rPr>
          <w:bCs/>
          <w:sz w:val="24"/>
          <w:szCs w:val="24"/>
          <w:lang w:val="uk-UA"/>
        </w:rPr>
        <w:t xml:space="preserve">громадянина </w:t>
      </w:r>
      <w:r w:rsidR="00FC4F0F">
        <w:rPr>
          <w:bCs/>
          <w:sz w:val="24"/>
          <w:szCs w:val="24"/>
          <w:lang w:val="uk-UA"/>
        </w:rPr>
        <w:t>Валькова С.В.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117404">
        <w:rPr>
          <w:sz w:val="24"/>
          <w:szCs w:val="24"/>
          <w:lang w:val="uk-UA"/>
        </w:rPr>
        <w:t xml:space="preserve">Громадянину </w:t>
      </w:r>
      <w:r w:rsidR="002156DE">
        <w:rPr>
          <w:sz w:val="24"/>
          <w:szCs w:val="24"/>
          <w:lang w:val="uk-UA"/>
        </w:rPr>
        <w:t>Валькову С.В.</w:t>
      </w:r>
      <w:r w:rsidR="00C44319">
        <w:rPr>
          <w:sz w:val="24"/>
          <w:szCs w:val="24"/>
          <w:lang w:val="uk-UA"/>
        </w:rPr>
        <w:t xml:space="preserve">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2156DE">
        <w:rPr>
          <w:sz w:val="24"/>
          <w:szCs w:val="24"/>
          <w:lang w:val="uk-UA"/>
        </w:rPr>
        <w:t xml:space="preserve">Юридичному відділу </w:t>
      </w:r>
      <w:r w:rsidR="00FF443A">
        <w:rPr>
          <w:sz w:val="24"/>
          <w:szCs w:val="24"/>
          <w:lang w:val="uk-UA"/>
        </w:rPr>
        <w:t>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О.М. Савчук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DE" w:rsidRDefault="002156DE" w:rsidP="00A87623">
      <w:r>
        <w:separator/>
      </w:r>
    </w:p>
  </w:endnote>
  <w:endnote w:type="continuationSeparator" w:id="0">
    <w:p w:rsidR="002156DE" w:rsidRDefault="002156D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4B" w:rsidRDefault="008C4A4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4B" w:rsidRDefault="008C4A4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4B" w:rsidRDefault="008C4A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DE" w:rsidRDefault="002156DE" w:rsidP="00A87623">
      <w:r>
        <w:separator/>
      </w:r>
    </w:p>
  </w:footnote>
  <w:footnote w:type="continuationSeparator" w:id="0">
    <w:p w:rsidR="002156DE" w:rsidRDefault="002156D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4B" w:rsidRDefault="008C4A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DE" w:rsidRPr="00A87623" w:rsidRDefault="006B538D" w:rsidP="00F816D0">
    <w:pPr>
      <w:pStyle w:val="a7"/>
      <w:tabs>
        <w:tab w:val="clear" w:pos="4677"/>
        <w:tab w:val="clear" w:pos="9355"/>
        <w:tab w:val="left" w:pos="8218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                              </w:t>
    </w:r>
    <w:r w:rsidR="008C4A4B">
      <w:rPr>
        <w:sz w:val="28"/>
        <w:szCs w:val="28"/>
        <w:lang w:val="uk-UA"/>
      </w:rPr>
      <w:t xml:space="preserve">                               </w:t>
    </w:r>
    <w:r>
      <w:rPr>
        <w:sz w:val="28"/>
        <w:szCs w:val="28"/>
        <w:lang w:val="uk-U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A4B" w:rsidRDefault="008C4A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06E3B"/>
    <w:rsid w:val="00117404"/>
    <w:rsid w:val="00145F31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C4A4B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2021-05-13T07:16:00Z</cp:lastPrinted>
  <dcterms:created xsi:type="dcterms:W3CDTF">2021-05-27T13:38:00Z</dcterms:created>
  <dcterms:modified xsi:type="dcterms:W3CDTF">2021-05-27T13:38:00Z</dcterms:modified>
</cp:coreProperties>
</file>